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0F" w:rsidRPr="008E75B3" w:rsidRDefault="00EF580F" w:rsidP="00EF580F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8E75B3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C03EB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8E75B3">
        <w:rPr>
          <w:rFonts w:ascii="標楷體" w:eastAsia="標楷體" w:hAnsi="標楷體" w:hint="eastAsia"/>
          <w:color w:val="000000" w:themeColor="text1"/>
          <w:sz w:val="32"/>
          <w:szCs w:val="32"/>
        </w:rPr>
        <w:t>年度第</w:t>
      </w:r>
      <w:r w:rsidR="00C03EB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8E75B3">
        <w:rPr>
          <w:rFonts w:ascii="標楷體" w:eastAsia="標楷體" w:hAnsi="標楷體" w:hint="eastAsia"/>
          <w:color w:val="000000" w:themeColor="text1"/>
          <w:sz w:val="32"/>
          <w:szCs w:val="32"/>
        </w:rPr>
        <w:t>次機械專業人才認證考試試題</w:t>
      </w:r>
    </w:p>
    <w:p w:rsidR="00EF580F" w:rsidRPr="008E75B3" w:rsidRDefault="00EF580F" w:rsidP="00EF580F">
      <w:pPr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專業等級：</w:t>
      </w:r>
      <w:r w:rsidR="00462850" w:rsidRPr="008E75B3">
        <w:rPr>
          <w:rFonts w:ascii="標楷體" w:eastAsia="標楷體" w:hAnsi="標楷體" w:hint="eastAsia"/>
          <w:color w:val="000000" w:themeColor="text1"/>
          <w:u w:val="single"/>
        </w:rPr>
        <w:t>初級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機械工程師</w:t>
      </w:r>
    </w:p>
    <w:p w:rsidR="00EF580F" w:rsidRPr="008E75B3" w:rsidRDefault="00EF580F" w:rsidP="00EF580F">
      <w:pPr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科目：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機械製圖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</w:p>
    <w:p w:rsidR="00EF580F" w:rsidRPr="008E75B3" w:rsidRDefault="00EF580F" w:rsidP="00EF580F">
      <w:pPr>
        <w:pStyle w:val="a3"/>
        <w:rPr>
          <w:rFonts w:ascii="標楷體" w:eastAsia="標楷體" w:hAnsi="標楷體"/>
          <w:color w:val="000000" w:themeColor="text1"/>
          <w:u w:val="single"/>
        </w:rPr>
      </w:pPr>
      <w:r w:rsidRPr="008E75B3">
        <w:rPr>
          <w:rFonts w:ascii="標楷體" w:eastAsia="標楷體" w:hAnsi="標楷體" w:hint="eastAsia"/>
          <w:color w:val="000000" w:themeColor="text1"/>
        </w:rPr>
        <w:t>考試日期：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 10</w:t>
      </w:r>
      <w:r w:rsidR="00A0575C">
        <w:rPr>
          <w:rFonts w:ascii="標楷體" w:eastAsia="標楷體" w:hAnsi="標楷體" w:hint="eastAsia"/>
          <w:color w:val="000000" w:themeColor="text1"/>
          <w:u w:val="single"/>
        </w:rPr>
        <w:t>7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C03EB5">
        <w:rPr>
          <w:rFonts w:ascii="標楷體" w:eastAsia="標楷體" w:hAnsi="標楷體" w:hint="eastAsia"/>
          <w:color w:val="000000" w:themeColor="text1"/>
          <w:u w:val="single"/>
        </w:rPr>
        <w:t>5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C03EB5">
        <w:rPr>
          <w:rFonts w:ascii="標楷體" w:eastAsia="標楷體" w:hAnsi="標楷體" w:hint="eastAsia"/>
          <w:color w:val="000000" w:themeColor="text1"/>
          <w:u w:val="single"/>
        </w:rPr>
        <w:t>27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9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Pr="008E75B3">
        <w:rPr>
          <w:rFonts w:ascii="標楷體" w:eastAsia="標楷體" w:hAnsi="標楷體"/>
          <w:color w:val="000000" w:themeColor="text1"/>
          <w:u w:val="single"/>
        </w:rPr>
        <w:t>00 ~ 10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Pr="008E75B3">
        <w:rPr>
          <w:rFonts w:ascii="標楷體" w:eastAsia="標楷體" w:hAnsi="標楷體"/>
          <w:color w:val="000000" w:themeColor="text1"/>
          <w:u w:val="single"/>
        </w:rPr>
        <w:t>30</w:t>
      </w:r>
      <w:r w:rsidRPr="008E75B3">
        <w:rPr>
          <w:rFonts w:ascii="標楷體" w:eastAsia="標楷體" w:hAnsi="標楷體"/>
          <w:color w:val="000000" w:themeColor="text1"/>
        </w:rPr>
        <w:t xml:space="preserve">                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第</w:t>
      </w:r>
      <w:r w:rsidRPr="008E75B3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8E75B3">
        <w:rPr>
          <w:rStyle w:val="a5"/>
          <w:color w:val="000000" w:themeColor="text1"/>
          <w:u w:val="single"/>
        </w:rPr>
        <w:t xml:space="preserve"> 1</w:t>
      </w:r>
      <w:r w:rsidR="00C03EB5">
        <w:rPr>
          <w:rStyle w:val="a5"/>
          <w:rFonts w:hint="eastAsia"/>
          <w:color w:val="000000" w:themeColor="text1"/>
          <w:u w:val="single"/>
        </w:rPr>
        <w:t xml:space="preserve">  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頁，共</w:t>
      </w:r>
      <w:r w:rsidRPr="008E75B3">
        <w:rPr>
          <w:rStyle w:val="a5"/>
          <w:color w:val="000000" w:themeColor="text1"/>
          <w:u w:val="single"/>
        </w:rPr>
        <w:t xml:space="preserve">   </w:t>
      </w:r>
      <w:r w:rsidRPr="008E75B3">
        <w:rPr>
          <w:rFonts w:ascii="標楷體" w:eastAsia="標楷體" w:hAnsi="標楷體" w:hint="eastAsia"/>
          <w:color w:val="000000" w:themeColor="text1"/>
          <w:u w:val="single"/>
        </w:rPr>
        <w:t>頁</w:t>
      </w:r>
    </w:p>
    <w:p w:rsidR="00EF580F" w:rsidRPr="008E75B3" w:rsidRDefault="00EF580F" w:rsidP="00EF580F">
      <w:pPr>
        <w:pStyle w:val="a3"/>
        <w:rPr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3B3333" w:rsidRPr="008E75B3" w:rsidTr="001E56C6">
        <w:trPr>
          <w:trHeight w:val="6082"/>
        </w:trPr>
        <w:tc>
          <w:tcPr>
            <w:tcW w:w="9923" w:type="dxa"/>
          </w:tcPr>
          <w:p w:rsidR="003B3333" w:rsidRPr="008E75B3" w:rsidRDefault="003B3333" w:rsidP="003B3333">
            <w:pPr>
              <w:adjustRightInd w:val="0"/>
              <w:snapToGrid w:val="0"/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8E75B3">
              <w:rPr>
                <w:rFonts w:ascii="標楷體" w:eastAsia="標楷體" w:hAnsi="標楷體" w:hint="eastAsia"/>
                <w:color w:val="000000" w:themeColor="text1"/>
              </w:rPr>
              <w:t>一、選擇題30題（佔6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>0%</w:t>
            </w:r>
            <w:r w:rsidRPr="008E75B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8E75B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07CBE" w:rsidRPr="0059486F" w:rsidRDefault="00807CBE" w:rsidP="00B771BE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(C)</w:t>
            </w:r>
            <w:r w:rsidR="000C3440">
              <w:rPr>
                <w:rFonts w:ascii="標楷體" w:eastAsia="標楷體" w:hAnsi="標楷體" w:hint="eastAsia"/>
                <w:color w:val="000000"/>
              </w:rPr>
              <w:t>1</w:t>
            </w:r>
            <w:r w:rsidRPr="00046A87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9486F">
              <w:rPr>
                <w:rFonts w:ascii="標楷體" w:eastAsia="標楷體" w:hAnsi="標楷體"/>
                <w:color w:val="000000"/>
              </w:rPr>
              <w:t>尺度界線為</w:t>
            </w:r>
            <w:r w:rsidRPr="0059486F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(A)</w:t>
            </w:r>
            <w:r w:rsidRPr="0059486F">
              <w:rPr>
                <w:rFonts w:ascii="標楷體" w:eastAsia="標楷體" w:hAnsi="標楷體"/>
                <w:color w:val="000000"/>
              </w:rPr>
              <w:t xml:space="preserve"> 虛線</w:t>
            </w:r>
            <w:r w:rsidRPr="0059486F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　(B)</w:t>
            </w:r>
            <w:r w:rsidRPr="0059486F">
              <w:rPr>
                <w:rFonts w:ascii="標楷體" w:eastAsia="標楷體" w:hAnsi="標楷體"/>
                <w:color w:val="000000"/>
              </w:rPr>
              <w:t xml:space="preserve"> 細鏈線</w:t>
            </w:r>
            <w:r w:rsidRPr="0059486F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　(C)</w:t>
            </w:r>
            <w:r w:rsidRPr="0059486F">
              <w:rPr>
                <w:rFonts w:ascii="標楷體" w:eastAsia="標楷體" w:hAnsi="標楷體"/>
                <w:color w:val="000000"/>
              </w:rPr>
              <w:t xml:space="preserve"> 細實線</w:t>
            </w:r>
            <w:r w:rsidRPr="0059486F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　(D)</w:t>
            </w:r>
            <w:r w:rsidRPr="0059486F">
              <w:rPr>
                <w:rFonts w:ascii="標楷體" w:eastAsia="標楷體" w:hAnsi="標楷體"/>
                <w:color w:val="000000"/>
              </w:rPr>
              <w:t xml:space="preserve"> 粗實線</w:t>
            </w:r>
            <w:r w:rsidRPr="0059486F">
              <w:rPr>
                <w:rFonts w:ascii="標楷體" w:eastAsia="標楷體" w:hAnsi="標楷體"/>
                <w:bCs/>
                <w:color w:val="000000"/>
                <w:kern w:val="0"/>
              </w:rPr>
              <w:t>。</w:t>
            </w:r>
            <w:r w:rsidRPr="0059486F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07CBE" w:rsidRPr="00046A87" w:rsidRDefault="00807CBE" w:rsidP="00807CBE">
            <w:pPr>
              <w:rPr>
                <w:rFonts w:ascii="標楷體" w:eastAsia="標楷體" w:hAnsi="標楷體"/>
              </w:rPr>
            </w:pPr>
          </w:p>
          <w:p w:rsidR="00807CBE" w:rsidRDefault="00807CBE" w:rsidP="00807CB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(C)</w:t>
            </w:r>
            <w:r w:rsidR="000C3440">
              <w:rPr>
                <w:rFonts w:ascii="標楷體" w:eastAsia="標楷體" w:hAnsi="標楷體" w:hint="eastAsia"/>
              </w:rPr>
              <w:t>2</w:t>
            </w:r>
            <w:r w:rsidRPr="00046A8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C6B4D">
              <w:rPr>
                <w:rFonts w:eastAsia="標楷體" w:hAnsi="標楷體"/>
                <w:color w:val="000000"/>
              </w:rPr>
              <w:t>物體離投影面愈遠，所得正投影視圖</w:t>
            </w:r>
            <w:r w:rsidRPr="00AC6B4D">
              <w:rPr>
                <w:rFonts w:eastAsia="標楷體"/>
                <w:bCs/>
                <w:color w:val="000000"/>
                <w:kern w:val="0"/>
              </w:rPr>
              <w:t xml:space="preserve"> (A)</w:t>
            </w:r>
            <w:r w:rsidRPr="00AC6B4D">
              <w:rPr>
                <w:rFonts w:eastAsia="標楷體"/>
                <w:color w:val="000000"/>
              </w:rPr>
              <w:t xml:space="preserve"> </w:t>
            </w:r>
            <w:r w:rsidRPr="00AC6B4D">
              <w:rPr>
                <w:rFonts w:eastAsia="標楷體" w:hAnsi="標楷體"/>
                <w:color w:val="000000"/>
              </w:rPr>
              <w:t>愈大</w:t>
            </w:r>
            <w:r w:rsidRPr="00AC6B4D">
              <w:rPr>
                <w:rFonts w:eastAsia="標楷體" w:hAnsi="標楷體"/>
                <w:bCs/>
                <w:color w:val="000000"/>
                <w:kern w:val="0"/>
              </w:rPr>
              <w:t xml:space="preserve">　</w:t>
            </w:r>
            <w:r w:rsidRPr="00AC6B4D">
              <w:rPr>
                <w:rFonts w:eastAsia="標楷體"/>
                <w:bCs/>
                <w:color w:val="000000"/>
                <w:kern w:val="0"/>
              </w:rPr>
              <w:t>(B)</w:t>
            </w:r>
            <w:r w:rsidRPr="00AC6B4D">
              <w:rPr>
                <w:rFonts w:eastAsia="標楷體"/>
                <w:color w:val="000000"/>
              </w:rPr>
              <w:t xml:space="preserve"> </w:t>
            </w:r>
            <w:r w:rsidRPr="00AC6B4D">
              <w:rPr>
                <w:rFonts w:eastAsia="標楷體" w:hAnsi="標楷體"/>
                <w:color w:val="000000"/>
              </w:rPr>
              <w:t>愈小</w:t>
            </w:r>
            <w:r w:rsidRPr="00AC6B4D">
              <w:rPr>
                <w:rFonts w:eastAsia="標楷體" w:hAnsi="標楷體"/>
                <w:bCs/>
                <w:color w:val="000000"/>
                <w:kern w:val="0"/>
              </w:rPr>
              <w:t xml:space="preserve">　</w:t>
            </w:r>
            <w:r w:rsidRPr="00AC6B4D">
              <w:rPr>
                <w:rFonts w:eastAsia="標楷體"/>
                <w:bCs/>
                <w:color w:val="000000"/>
                <w:kern w:val="0"/>
              </w:rPr>
              <w:t>(C)</w:t>
            </w:r>
            <w:r w:rsidRPr="00AC6B4D">
              <w:rPr>
                <w:rFonts w:eastAsia="標楷體"/>
                <w:color w:val="000000"/>
              </w:rPr>
              <w:t xml:space="preserve"> </w:t>
            </w:r>
            <w:r w:rsidRPr="00AC6B4D">
              <w:rPr>
                <w:rFonts w:eastAsia="標楷體" w:hAnsi="標楷體"/>
                <w:color w:val="000000"/>
              </w:rPr>
              <w:t>大小不變</w:t>
            </w:r>
            <w:r w:rsidRPr="00AC6B4D">
              <w:rPr>
                <w:rFonts w:eastAsia="標楷體" w:hAnsi="標楷體"/>
                <w:bCs/>
                <w:color w:val="000000"/>
                <w:kern w:val="0"/>
              </w:rPr>
              <w:t xml:space="preserve">　</w:t>
            </w:r>
            <w:r w:rsidRPr="00AC6B4D">
              <w:rPr>
                <w:rFonts w:eastAsia="標楷體"/>
                <w:bCs/>
                <w:color w:val="000000"/>
                <w:kern w:val="0"/>
              </w:rPr>
              <w:t>(D)</w:t>
            </w:r>
          </w:p>
          <w:p w:rsidR="00DF16B1" w:rsidRDefault="00807CBE" w:rsidP="00807CB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AC6B4D">
              <w:rPr>
                <w:rFonts w:eastAsia="標楷體" w:hAnsi="標楷體"/>
                <w:color w:val="000000"/>
              </w:rPr>
              <w:t>不一定</w:t>
            </w:r>
            <w:r w:rsidRPr="00AC6B4D">
              <w:rPr>
                <w:rFonts w:eastAsia="標楷體"/>
                <w:color w:val="000000"/>
              </w:rPr>
              <w:t xml:space="preserve"> </w:t>
            </w:r>
            <w:r w:rsidRPr="00AC6B4D">
              <w:rPr>
                <w:rFonts w:eastAsia="標楷體" w:hAnsi="標楷體"/>
                <w:bCs/>
                <w:color w:val="000000"/>
                <w:kern w:val="0"/>
              </w:rPr>
              <w:t>。</w:t>
            </w:r>
          </w:p>
          <w:p w:rsidR="00DF16B1" w:rsidRPr="00A44D78" w:rsidRDefault="00DF16B1" w:rsidP="00DF16B1">
            <w:pPr>
              <w:ind w:left="425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C3A1C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)3.以割面切割直立圓錐時，下列何種切割方式所形成之曲線為拋物線?  </w:t>
            </w:r>
          </w:p>
          <w:p w:rsidR="00DF16B1" w:rsidRPr="00A44D78" w:rsidRDefault="00DF16B1" w:rsidP="00DF16B1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831924" cy="930109"/>
                  <wp:effectExtent l="19050" t="0" r="6276" b="0"/>
                  <wp:docPr id="31" name="圖片 31" descr="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315" t="22197" r="57069" b="52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86" cy="93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(B)</w:t>
            </w: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789639" cy="947797"/>
                  <wp:effectExtent l="19050" t="0" r="0" b="0"/>
                  <wp:docPr id="32" name="圖片 32" descr="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6410" t="22197" r="11920" b="50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38" cy="9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(C) </w:t>
            </w: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816067" cy="963101"/>
                  <wp:effectExtent l="19050" t="0" r="3083" b="0"/>
                  <wp:docPr id="33" name="圖片 33" descr="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315" t="48869" r="57693" b="24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44" cy="96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(D) </w:t>
            </w: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736783" cy="891464"/>
                  <wp:effectExtent l="19050" t="0" r="6167" b="0"/>
                  <wp:docPr id="34" name="圖片 34" descr="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034" t="48869" r="11920" b="24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82" cy="89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807CBE" w:rsidRPr="00A44D78" w:rsidRDefault="00807CBE" w:rsidP="00807CBE">
            <w:pPr>
              <w:ind w:firstLineChars="300" w:firstLine="720"/>
              <w:rPr>
                <w:rFonts w:eastAsia="標楷體" w:hAnsi="標楷體"/>
                <w:bCs/>
                <w:color w:val="000000" w:themeColor="text1"/>
                <w:kern w:val="0"/>
              </w:rPr>
            </w:pPr>
          </w:p>
          <w:p w:rsidR="00807CBE" w:rsidRPr="00A44D78" w:rsidRDefault="00807CBE" w:rsidP="00807CBE">
            <w:pPr>
              <w:ind w:left="840" w:hangingChars="350" w:hanging="840"/>
              <w:rPr>
                <w:rFonts w:eastAsia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DF16B1" w:rsidRPr="00A44D7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Pr="00A44D78">
              <w:rPr>
                <w:rFonts w:eastAsia="標楷體"/>
                <w:color w:val="000000" w:themeColor="text1"/>
              </w:rPr>
              <w:t>對稱物體切割四分之一，形成內形、外形皆可見者，稱為</w:t>
            </w:r>
            <w:r w:rsidRPr="00A44D78">
              <w:rPr>
                <w:rFonts w:eastAsia="標楷體"/>
                <w:color w:val="000000" w:themeColor="text1"/>
              </w:rPr>
              <w:t>(A)</w:t>
            </w:r>
            <w:r w:rsidRPr="00A44D78">
              <w:rPr>
                <w:rFonts w:eastAsia="標楷體"/>
                <w:color w:val="000000" w:themeColor="text1"/>
              </w:rPr>
              <w:t>半剖面</w:t>
            </w:r>
            <w:r w:rsidRPr="00A44D78">
              <w:rPr>
                <w:rFonts w:eastAsia="標楷體"/>
                <w:color w:val="000000" w:themeColor="text1"/>
              </w:rPr>
              <w:t>(B)</w:t>
            </w:r>
            <w:r w:rsidRPr="00A44D78">
              <w:rPr>
                <w:rFonts w:eastAsia="標楷體"/>
                <w:color w:val="000000" w:themeColor="text1"/>
              </w:rPr>
              <w:t>移轉剖面</w:t>
            </w:r>
          </w:p>
          <w:p w:rsidR="00B771BE" w:rsidRDefault="00807CBE" w:rsidP="00807CBE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A44D78">
              <w:rPr>
                <w:rFonts w:eastAsia="標楷體"/>
                <w:color w:val="000000" w:themeColor="text1"/>
              </w:rPr>
              <w:t>(C</w:t>
            </w:r>
            <w:r w:rsidRPr="00A44D78">
              <w:rPr>
                <w:rFonts w:eastAsia="標楷體" w:hint="eastAsia"/>
                <w:color w:val="000000" w:themeColor="text1"/>
              </w:rPr>
              <w:t>)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4D78">
              <w:rPr>
                <w:rFonts w:eastAsia="標楷體"/>
                <w:color w:val="000000" w:themeColor="text1"/>
              </w:rPr>
              <w:t>旋轉面</w:t>
            </w:r>
            <w:r w:rsidRPr="00A44D78">
              <w:rPr>
                <w:rFonts w:eastAsia="標楷體"/>
                <w:color w:val="000000" w:themeColor="text1"/>
              </w:rPr>
              <w:t>(D)</w:t>
            </w:r>
            <w:r w:rsidRPr="00A44D78">
              <w:rPr>
                <w:rFonts w:eastAsia="標楷體"/>
                <w:color w:val="000000" w:themeColor="text1"/>
              </w:rPr>
              <w:t>全剖面。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DF16B1" w:rsidRPr="00A44D78" w:rsidRDefault="00B7702F" w:rsidP="00807CBE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(C)5.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幾何公差符號「 </w:t>
            </w:r>
            <w:r w:rsidRPr="00A44D78">
              <w:rPr>
                <w:rFonts w:ascii="新細明體" w:cs="新細明體"/>
                <w:noProof/>
                <w:color w:val="000000" w:themeColor="text1"/>
                <w:kern w:val="0"/>
                <w:szCs w:val="24"/>
              </w:rPr>
              <w:drawing>
                <wp:inline distT="0" distB="0" distL="0" distR="0">
                  <wp:extent cx="259080" cy="238125"/>
                  <wp:effectExtent l="19050" t="0" r="7620" b="0"/>
                  <wp:docPr id="99" name="圖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」為</w:t>
            </w:r>
            <w:r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(A)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真圓度</w:t>
            </w:r>
            <w:r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(B)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圓柱度</w:t>
            </w:r>
            <w:r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(C)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正位度</w:t>
            </w:r>
            <w:r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(D)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同心度。</w:t>
            </w:r>
          </w:p>
          <w:p w:rsidR="00807CBE" w:rsidRPr="00A44D78" w:rsidRDefault="00807CBE" w:rsidP="00807CBE">
            <w:pPr>
              <w:adjustRightInd w:val="0"/>
              <w:snapToGrid w:val="0"/>
              <w:ind w:left="617" w:hangingChars="257" w:hanging="617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D06CCB" w:rsidRPr="00A44D7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. 一圓在另一大圓內滾動，小圓上某定點所形成之軌跡為(A) 內擺線(B) 外擺線</w:t>
            </w:r>
          </w:p>
          <w:p w:rsidR="00807CBE" w:rsidRPr="00A44D78" w:rsidRDefault="00760330" w:rsidP="00807CBE">
            <w:pPr>
              <w:adjustRightInd w:val="0"/>
              <w:snapToGrid w:val="0"/>
              <w:ind w:leftChars="250" w:left="600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螺線(D) 蝸線。</w:t>
            </w:r>
          </w:p>
          <w:p w:rsidR="00416791" w:rsidRPr="00A44D78" w:rsidRDefault="00416791" w:rsidP="00807CBE">
            <w:pPr>
              <w:adjustRightInd w:val="0"/>
              <w:snapToGrid w:val="0"/>
              <w:ind w:leftChars="250" w:left="600" w:firstLineChars="150" w:firstLine="360"/>
              <w:rPr>
                <w:rFonts w:ascii="標楷體" w:eastAsia="標楷體" w:hAnsi="標楷體"/>
                <w:color w:val="000000" w:themeColor="text1"/>
              </w:rPr>
            </w:pPr>
          </w:p>
          <w:p w:rsidR="00011C07" w:rsidRPr="00A44D78" w:rsidRDefault="00416791" w:rsidP="00011C07">
            <w:pPr>
              <w:ind w:left="180" w:hangingChars="75" w:hanging="180"/>
              <w:rPr>
                <w:rFonts w:eastAsia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3768D" w:rsidRPr="009E0D82">
              <w:rPr>
                <w:rFonts w:ascii="標楷體" w:eastAsia="標楷體" w:hAnsi="標楷體" w:hint="eastAsia"/>
              </w:rPr>
              <w:t>C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)7.</w:t>
            </w:r>
            <w:r w:rsidR="00011C07" w:rsidRPr="00A44D78">
              <w:rPr>
                <w:rFonts w:eastAsia="標楷體" w:hint="eastAsia"/>
                <w:color w:val="000000" w:themeColor="text1"/>
              </w:rPr>
              <w:t xml:space="preserve"> </w:t>
            </w:r>
            <w:r w:rsidR="00011C07" w:rsidRPr="00A44D78">
              <w:rPr>
                <w:rFonts w:eastAsia="標楷體" w:hint="eastAsia"/>
                <w:color w:val="000000" w:themeColor="text1"/>
              </w:rPr>
              <w:t>圖示中，依箭頭方向之視圖為</w:t>
            </w:r>
          </w:p>
          <w:p w:rsidR="00416791" w:rsidRPr="00A44D78" w:rsidRDefault="00011C07" w:rsidP="00416791">
            <w:pPr>
              <w:ind w:left="840" w:hangingChars="350" w:hanging="840"/>
              <w:rPr>
                <w:rFonts w:eastAsia="標楷體" w:hAnsi="新細明體"/>
                <w:color w:val="000000" w:themeColor="text1"/>
              </w:rPr>
            </w:pPr>
            <w:r w:rsidRPr="00A44D78">
              <w:rPr>
                <w:rFonts w:eastAsia="標楷體" w:hint="eastAsia"/>
                <w:noProof/>
                <w:color w:val="000000" w:themeColor="text1"/>
              </w:rPr>
              <w:drawing>
                <wp:inline distT="0" distB="0" distL="0" distR="0">
                  <wp:extent cx="1363980" cy="1146810"/>
                  <wp:effectExtent l="19050" t="0" r="7620" b="0"/>
                  <wp:docPr id="187" name="圖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int="eastAsia"/>
                <w:color w:val="000000" w:themeColor="text1"/>
              </w:rPr>
              <w:t>（</w:t>
            </w:r>
            <w:r w:rsidRPr="00A44D78">
              <w:rPr>
                <w:rFonts w:eastAsia="標楷體" w:hint="eastAsia"/>
                <w:color w:val="000000" w:themeColor="text1"/>
              </w:rPr>
              <w:t>A</w:t>
            </w:r>
            <w:r w:rsidRPr="00A44D78">
              <w:rPr>
                <w:rFonts w:eastAsia="標楷體" w:hint="eastAsia"/>
                <w:color w:val="000000" w:themeColor="text1"/>
              </w:rPr>
              <w:t>）</w:t>
            </w:r>
            <w:r w:rsidRPr="00A44D78">
              <w:rPr>
                <w:rFonts w:eastAsia="標楷體" w:hint="eastAsia"/>
                <w:noProof/>
                <w:color w:val="000000" w:themeColor="text1"/>
              </w:rPr>
              <w:drawing>
                <wp:inline distT="0" distB="0" distL="0" distR="0">
                  <wp:extent cx="575945" cy="581660"/>
                  <wp:effectExtent l="19050" t="0" r="0" b="0"/>
                  <wp:docPr id="190" name="圖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int="eastAsia"/>
                <w:color w:val="000000" w:themeColor="text1"/>
              </w:rPr>
              <w:t>（</w:t>
            </w:r>
            <w:r w:rsidRPr="00A44D78">
              <w:rPr>
                <w:rFonts w:eastAsia="標楷體" w:hint="eastAsia"/>
                <w:color w:val="000000" w:themeColor="text1"/>
              </w:rPr>
              <w:t>B</w:t>
            </w:r>
            <w:r w:rsidRPr="00A44D78">
              <w:rPr>
                <w:rFonts w:eastAsia="標楷體" w:hint="eastAsia"/>
                <w:color w:val="000000" w:themeColor="text1"/>
              </w:rPr>
              <w:t>）</w:t>
            </w:r>
            <w:r w:rsidRPr="00A44D78">
              <w:rPr>
                <w:rFonts w:eastAsia="標楷體" w:hint="eastAsia"/>
                <w:noProof/>
                <w:color w:val="000000" w:themeColor="text1"/>
              </w:rPr>
              <w:drawing>
                <wp:inline distT="0" distB="0" distL="0" distR="0">
                  <wp:extent cx="586740" cy="581660"/>
                  <wp:effectExtent l="19050" t="0" r="3810" b="0"/>
                  <wp:docPr id="191" name="圖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int="eastAsia"/>
                <w:color w:val="000000" w:themeColor="text1"/>
              </w:rPr>
              <w:t>（</w:t>
            </w:r>
            <w:r w:rsidRPr="00A44D78">
              <w:rPr>
                <w:rFonts w:eastAsia="標楷體" w:hint="eastAsia"/>
                <w:color w:val="000000" w:themeColor="text1"/>
              </w:rPr>
              <w:t>C</w:t>
            </w:r>
            <w:r w:rsidRPr="00A44D78">
              <w:rPr>
                <w:rFonts w:eastAsia="標楷體" w:hint="eastAsia"/>
                <w:color w:val="000000" w:themeColor="text1"/>
              </w:rPr>
              <w:t>）</w:t>
            </w:r>
            <w:r w:rsidRPr="00A44D78">
              <w:rPr>
                <w:rFonts w:eastAsia="標楷體" w:hint="eastAsia"/>
                <w:noProof/>
                <w:color w:val="000000" w:themeColor="text1"/>
              </w:rPr>
              <w:drawing>
                <wp:inline distT="0" distB="0" distL="0" distR="0">
                  <wp:extent cx="613410" cy="613410"/>
                  <wp:effectExtent l="19050" t="0" r="0" b="0"/>
                  <wp:docPr id="192" name="圖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int="eastAsia"/>
                <w:color w:val="000000" w:themeColor="text1"/>
              </w:rPr>
              <w:t>（</w:t>
            </w:r>
            <w:r w:rsidRPr="00A44D78">
              <w:rPr>
                <w:rFonts w:eastAsia="標楷體" w:hint="eastAsia"/>
                <w:color w:val="000000" w:themeColor="text1"/>
              </w:rPr>
              <w:t>D</w:t>
            </w:r>
            <w:r w:rsidRPr="00A44D78">
              <w:rPr>
                <w:rFonts w:eastAsia="標楷體" w:hint="eastAsia"/>
                <w:color w:val="000000" w:themeColor="text1"/>
              </w:rPr>
              <w:t>）</w:t>
            </w:r>
            <w:r w:rsidRPr="00A44D78">
              <w:rPr>
                <w:rFonts w:eastAsia="標楷體" w:hint="eastAsia"/>
                <w:noProof/>
                <w:color w:val="000000" w:themeColor="text1"/>
              </w:rPr>
              <w:drawing>
                <wp:inline distT="0" distB="0" distL="0" distR="0">
                  <wp:extent cx="549910" cy="586740"/>
                  <wp:effectExtent l="19050" t="0" r="2540" b="0"/>
                  <wp:docPr id="193" name="圖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B1" w:rsidRPr="00A44D78" w:rsidRDefault="00416791" w:rsidP="00416791">
            <w:pPr>
              <w:ind w:left="840" w:hangingChars="350" w:hanging="84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eastAsia="標楷體" w:hAnsi="新細明體" w:hint="eastAsia"/>
                <w:color w:val="000000" w:themeColor="text1"/>
              </w:rPr>
              <w:t xml:space="preserve">            </w:t>
            </w:r>
          </w:p>
          <w:p w:rsidR="00807CBE" w:rsidRPr="00A44D78" w:rsidRDefault="00807CBE" w:rsidP="00807CBE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416791" w:rsidRPr="00A44D78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. 相鄰兩螺紋對應點間,沿平行軸線方向量得之距離為(A)螺距(B)螺紋高度(C)節徑</w:t>
            </w:r>
          </w:p>
          <w:p w:rsidR="00807CBE" w:rsidRPr="00A44D78" w:rsidRDefault="00807CBE" w:rsidP="00807CBE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(D)旋合長度。</w:t>
            </w:r>
          </w:p>
          <w:p w:rsidR="00807CBE" w:rsidRPr="00A44D78" w:rsidRDefault="00807CBE" w:rsidP="00807CB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/>
                <w:color w:val="000000" w:themeColor="text1"/>
              </w:rPr>
              <w:t>(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)</w:t>
            </w:r>
            <w:r w:rsidR="00416791" w:rsidRPr="00A44D78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.請依正投影視圖選出正確的立體圖</w:t>
            </w:r>
          </w:p>
          <w:p w:rsidR="00807CBE" w:rsidRPr="00A44D78" w:rsidRDefault="00807CBE" w:rsidP="00807CBE">
            <w:pPr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2518410" cy="1557655"/>
                  <wp:effectExtent l="0" t="0" r="0" b="0"/>
                  <wp:docPr id="13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E6E6DB"/>
                              </a:clrFrom>
                              <a:clrTo>
                                <a:srgbClr val="E6E6D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noProof/>
                <w:color w:val="000000" w:themeColor="text1"/>
              </w:rPr>
              <w:t xml:space="preserve">        </w:t>
            </w:r>
            <w:r w:rsidRPr="00A44D78">
              <w:rPr>
                <w:rFonts w:hint="eastAsia"/>
                <w:noProof/>
                <w:color w:val="000000" w:themeColor="text1"/>
              </w:rPr>
              <w:t>(A)</w:t>
            </w:r>
            <w:r w:rsidRPr="00A44D78">
              <w:rPr>
                <w:noProof/>
                <w:color w:val="000000" w:themeColor="text1"/>
              </w:rPr>
              <w:t xml:space="preserve"> </w:t>
            </w:r>
            <w:r w:rsidRPr="00A44D78">
              <w:rPr>
                <w:noProof/>
                <w:color w:val="000000" w:themeColor="text1"/>
              </w:rPr>
              <w:drawing>
                <wp:inline distT="0" distB="0" distL="0" distR="0">
                  <wp:extent cx="1294130" cy="1054100"/>
                  <wp:effectExtent l="19050" t="0" r="127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07CBE" w:rsidRPr="00A44D78" w:rsidRDefault="00807CBE" w:rsidP="00807CB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hint="eastAsia"/>
                <w:noProof/>
                <w:color w:val="000000" w:themeColor="text1"/>
              </w:rPr>
              <w:t>(B)</w:t>
            </w:r>
            <w:r w:rsidRPr="00A44D78">
              <w:rPr>
                <w:noProof/>
                <w:color w:val="000000" w:themeColor="text1"/>
              </w:rPr>
              <w:t xml:space="preserve"> </w:t>
            </w:r>
            <w:r w:rsidRPr="00A44D78">
              <w:rPr>
                <w:noProof/>
                <w:color w:val="000000" w:themeColor="text1"/>
              </w:rPr>
              <w:drawing>
                <wp:inline distT="0" distB="0" distL="0" distR="0">
                  <wp:extent cx="1294130" cy="1076960"/>
                  <wp:effectExtent l="19050" t="0" r="127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hint="eastAsia"/>
                <w:noProof/>
                <w:color w:val="000000" w:themeColor="text1"/>
              </w:rPr>
              <w:t xml:space="preserve"> (C) </w:t>
            </w:r>
            <w:r w:rsidRPr="00A44D78">
              <w:rPr>
                <w:noProof/>
                <w:color w:val="000000" w:themeColor="text1"/>
              </w:rPr>
              <w:drawing>
                <wp:inline distT="0" distB="0" distL="0" distR="0">
                  <wp:extent cx="1294130" cy="1069340"/>
                  <wp:effectExtent l="19050" t="0" r="127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hint="eastAsia"/>
                <w:noProof/>
                <w:color w:val="000000" w:themeColor="text1"/>
              </w:rPr>
              <w:t xml:space="preserve"> (D) </w:t>
            </w:r>
            <w:r w:rsidRPr="00A44D78">
              <w:rPr>
                <w:noProof/>
                <w:color w:val="000000" w:themeColor="text1"/>
              </w:rPr>
              <w:drawing>
                <wp:inline distT="0" distB="0" distL="0" distR="0">
                  <wp:extent cx="1294130" cy="1108075"/>
                  <wp:effectExtent l="19050" t="0" r="127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07CBE" w:rsidRPr="00A44D78" w:rsidRDefault="00807CBE" w:rsidP="00807CB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adjustRightInd w:val="0"/>
              <w:snapToGrid w:val="0"/>
              <w:ind w:leftChars="-150" w:left="72" w:hangingChars="180" w:hanging="432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</w:t>
            </w:r>
          </w:p>
          <w:p w:rsidR="00807CBE" w:rsidRPr="00A44D78" w:rsidRDefault="00807CBE" w:rsidP="00807CB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t>(D)</w:t>
            </w:r>
            <w:r w:rsidR="00011C07"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t>10</w:t>
            </w: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t>.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右列圖中何者為正確的螺旋齒輪之習用表示畫法</w:t>
            </w:r>
            <w:r w:rsidRPr="00A44D78">
              <w:rPr>
                <w:rFonts w:ascii="標楷體"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44D78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(A)</w:t>
            </w:r>
            <w:r w:rsidRPr="00A44D7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44D78">
              <w:rPr>
                <w:rFonts w:ascii="細明體" w:eastAsia="細明體" w:hAnsi="細明體"/>
                <w:noProof/>
                <w:color w:val="000000" w:themeColor="text1"/>
                <w:spacing w:val="20"/>
                <w:sz w:val="20"/>
                <w:szCs w:val="20"/>
              </w:rPr>
              <w:drawing>
                <wp:inline distT="0" distB="0" distL="0" distR="0">
                  <wp:extent cx="534670" cy="782955"/>
                  <wp:effectExtent l="19050" t="0" r="0" b="0"/>
                  <wp:docPr id="22" name="圖片 36" descr="描述: SA_3882_0_V_NKP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6" descr="描述: SA_3882_0_V_NKP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A44D78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(B)</w:t>
            </w:r>
            <w:r w:rsidRPr="00A44D7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807CBE" w:rsidRPr="00A44D78" w:rsidRDefault="00807CBE" w:rsidP="00807CBE">
            <w:pPr>
              <w:ind w:firstLineChars="350" w:firstLine="70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細明體" w:eastAsia="細明體" w:hAnsi="細明體"/>
                <w:noProof/>
                <w:color w:val="000000" w:themeColor="text1"/>
                <w:spacing w:val="20"/>
                <w:sz w:val="20"/>
                <w:szCs w:val="20"/>
              </w:rPr>
              <w:drawing>
                <wp:inline distT="0" distB="0" distL="0" distR="0">
                  <wp:extent cx="565785" cy="767080"/>
                  <wp:effectExtent l="19050" t="0" r="5715" b="0"/>
                  <wp:docPr id="12" name="圖片 35" descr="描述: SA_3882_0_SKQQQF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描述: SA_3882_0_SKQQQF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A44D78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(C)</w:t>
            </w:r>
            <w:r w:rsidRPr="00A44D7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44D78">
              <w:rPr>
                <w:rFonts w:ascii="細明體" w:eastAsia="細明體" w:hAnsi="細明體"/>
                <w:noProof/>
                <w:color w:val="000000" w:themeColor="text1"/>
                <w:spacing w:val="20"/>
                <w:sz w:val="20"/>
                <w:szCs w:val="20"/>
              </w:rPr>
              <w:drawing>
                <wp:inline distT="0" distB="0" distL="0" distR="0">
                  <wp:extent cx="519430" cy="782955"/>
                  <wp:effectExtent l="19050" t="0" r="0" b="0"/>
                  <wp:docPr id="11" name="圖片 34" descr="描述: SA_3882_0_QESCJL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描述: SA_3882_0_QESCJL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A44D78"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</w:rPr>
              <w:t>(D)</w:t>
            </w:r>
            <w:r w:rsidRPr="00A44D78">
              <w:rPr>
                <w:rFonts w:ascii="細明體" w:eastAsia="細明體" w:hAnsi="細明體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A44D78">
              <w:rPr>
                <w:rFonts w:ascii="細明體" w:eastAsia="細明體" w:hAnsi="細明體"/>
                <w:noProof/>
                <w:color w:val="000000" w:themeColor="text1"/>
                <w:spacing w:val="20"/>
                <w:sz w:val="20"/>
                <w:szCs w:val="20"/>
              </w:rPr>
              <w:drawing>
                <wp:inline distT="0" distB="0" distL="0" distR="0">
                  <wp:extent cx="558165" cy="782955"/>
                  <wp:effectExtent l="19050" t="0" r="0" b="0"/>
                  <wp:docPr id="8" name="圖片 33" descr="描述: SA_3882_0_BWLYZK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描述: SA_3882_0_BWLYZK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4D78">
              <w:rPr>
                <w:rFonts w:eastAsia="標楷體" w:hAnsi="標楷體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  <w:r w:rsidRPr="00A44D78">
              <w:rPr>
                <w:rFonts w:eastAsia="標楷體" w:hAnsi="標楷體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           </w:t>
            </w:r>
          </w:p>
          <w:p w:rsidR="00807CBE" w:rsidRPr="00A44D78" w:rsidRDefault="00807CBE" w:rsidP="00807CBE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(D)</w:t>
            </w:r>
            <w:r w:rsidR="00011C07" w:rsidRPr="00A44D7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A44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若A表示虛線、B表示剖面線、C表示中心線、D表示粗實線，則繪製線條之優先</w:t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 順序應為（A）ABCD （B）BCDA （C）DCAB （D）DACB 。</w:t>
            </w:r>
            <w:r w:rsidRPr="00A44D78">
              <w:rPr>
                <w:rFonts w:eastAsia="標楷體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07CBE" w:rsidRPr="00A44D78" w:rsidRDefault="00807CBE" w:rsidP="00807C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760330" w:rsidRPr="00A44D78" w:rsidRDefault="00760330" w:rsidP="00760330">
            <w:pPr>
              <w:adjustRightInd w:val="0"/>
              <w:snapToGrid w:val="0"/>
              <w:ind w:left="883" w:hangingChars="368" w:hanging="883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t>(C)12.嚙合齒輪傳動時，齒與齒接觸，中間應留有油膜，以備齒之熱膨脹等，常使齒間寬略大於弧齒厚，則兩者差稱為 (A) 齒深 (B) 齒根 (C)背隙(D)工作齒深。</w:t>
            </w:r>
          </w:p>
          <w:p w:rsidR="00807CBE" w:rsidRPr="00A44D78" w:rsidRDefault="00807CBE" w:rsidP="00807C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                          </w:t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/>
                <w:color w:val="000000" w:themeColor="text1"/>
              </w:rPr>
              <w:t>(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)</w:t>
            </w:r>
            <w:r w:rsidR="001C54AE" w:rsidRPr="00A44D7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11C07" w:rsidRPr="00A44D7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.</w:t>
            </w:r>
            <w:r w:rsidRPr="00A44D78">
              <w:rPr>
                <w:rFonts w:ascii="新細明體" w:hAnsi="新細明體" w:hint="eastAsia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有關游標卡尺的使用，下列選項何者正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確? (A)一般游標卡尺可測得的精度最小可</w:t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至0.1 mm  (B)一般游標卡尺不可量測角度  (C)一般游標卡尺不可量測工件深度 </w:t>
            </w:r>
          </w:p>
          <w:p w:rsidR="00807CBE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 (D)一般游標卡尺不可量測工件內徑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83266" w:rsidRPr="00A44D78" w:rsidRDefault="00583266" w:rsidP="00807C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1C54AE" w:rsidP="001C54A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11C07" w:rsidRPr="00A44D7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="00807CBE" w:rsidRPr="00A44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剖面視圖經過軸時，其剖面線應</w:t>
            </w:r>
            <w:r w:rsidR="00807CBE" w:rsidRPr="00A44D78">
              <w:rPr>
                <w:rFonts w:ascii="標楷體" w:eastAsia="標楷體" w:hAnsi="標楷體" w:cs="New Gulim" w:hint="eastAsia"/>
                <w:color w:val="000000" w:themeColor="text1"/>
                <w:kern w:val="0"/>
              </w:rPr>
              <w:t>(A)</w:t>
            </w:r>
            <w:r w:rsidR="00807CBE" w:rsidRPr="00A44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省略(B)照畫(C)加粗(D)畫點線.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="00807CBE" w:rsidRPr="00A44D78">
              <w:rPr>
                <w:rFonts w:ascii="標楷體" w:eastAsia="標楷體" w:hAnsi="標楷體"/>
                <w:color w:val="000000" w:themeColor="text1"/>
              </w:rPr>
              <w:t>B01-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>F023 易)</w:t>
            </w:r>
          </w:p>
          <w:p w:rsidR="00807CBE" w:rsidRPr="00A44D78" w:rsidRDefault="00807CBE" w:rsidP="00807CBE">
            <w:pPr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807CBE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(D)</w:t>
            </w:r>
            <w:r w:rsidR="001C54AE" w:rsidRPr="00A44D7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11C07" w:rsidRPr="00A44D7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. 標註圓球半徑，須加註(A) D (B) R (C) SD (D) SR 符號。</w:t>
            </w:r>
          </w:p>
          <w:p w:rsidR="00583266" w:rsidRPr="00A44D78" w:rsidRDefault="00583266" w:rsidP="00807C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CA0437" w:rsidRPr="00A44D78" w:rsidRDefault="00CA0437" w:rsidP="00CA043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/>
                <w:color w:val="000000" w:themeColor="text1"/>
              </w:rPr>
              <w:lastRenderedPageBreak/>
              <w:t>(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)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如圖所示,圓柱型拉伸彈簧之旋向為(A)上旋(B)下旋(C)左旋(D)右旋 </w:t>
            </w:r>
          </w:p>
          <w:p w:rsidR="00CA0437" w:rsidRPr="00A44D78" w:rsidRDefault="00CA0437" w:rsidP="00CA0437">
            <w:pPr>
              <w:ind w:left="960" w:hangingChars="400" w:hanging="96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44D78">
              <w:rPr>
                <w:color w:val="000000" w:themeColor="text1"/>
              </w:rPr>
              <w:object w:dxaOrig="3300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29.6pt" o:ole="">
                  <v:imagedata r:id="rId23" o:title=""/>
                </v:shape>
                <o:OLEObject Type="Embed" ProgID="PBrush" ShapeID="_x0000_i1025" DrawAspect="Content" ObjectID="_1696051534" r:id="rId24"/>
              </w:object>
            </w:r>
          </w:p>
          <w:p w:rsidR="00807CBE" w:rsidRPr="00A44D78" w:rsidRDefault="00807CBE" w:rsidP="00807CBE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(D)</w:t>
            </w:r>
            <w:r w:rsidR="001C54AE" w:rsidRPr="00A44D7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. M15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sym w:font="Symbol" w:char="F0B4"/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1.2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sym w:font="Symbol" w:char="F0B4"/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35 之螺栓，其中15表示 (A)公制螺紋  (B)螺距  (C)螺栓長度  (D)螺</w:t>
            </w:r>
          </w:p>
          <w:p w:rsidR="00CA0437" w:rsidRDefault="00807CBE" w:rsidP="00807C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栓公稱直徑。 </w:t>
            </w:r>
          </w:p>
          <w:p w:rsidR="00583266" w:rsidRPr="00A44D78" w:rsidRDefault="00583266" w:rsidP="00807C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CA0437" w:rsidRPr="00A44D78" w:rsidRDefault="00CA0437" w:rsidP="00CA043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 A)18. 有關零件表鑄鐵材料之標註，有關灰鑄鐵CNS標註，下列哪一說明正確 (A) FC10  (B) FM 10 (C) FA10  (D) FS10。</w:t>
            </w:r>
          </w:p>
          <w:p w:rsidR="00CA0437" w:rsidRPr="00A44D78" w:rsidRDefault="00CA0437" w:rsidP="00CA043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</w:p>
          <w:p w:rsidR="00CA0437" w:rsidRPr="00A44D78" w:rsidRDefault="00CA0437" w:rsidP="00CA043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(C)19. 有關於焊接方法，下列那一代號錯誤 (A) 電弧焊 AW (B) 電阻點焊 RSW (C)氧乙炔氣焊 OGW (D)雷射焊 LBW。</w:t>
            </w:r>
          </w:p>
          <w:p w:rsidR="00807CBE" w:rsidRDefault="00CA0437" w:rsidP="00583266">
            <w:pPr>
              <w:autoSpaceDE w:val="0"/>
              <w:autoSpaceDN w:val="0"/>
              <w:adjustRightInd w:val="0"/>
              <w:ind w:left="1080" w:hangingChars="450" w:hanging="108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/>
                <w:color w:val="000000" w:themeColor="text1"/>
              </w:rPr>
              <w:t>(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A)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.</w:t>
            </w:r>
            <w:r w:rsidRPr="00A44D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如圖所示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object w:dxaOrig="1545" w:dyaOrig="540">
                <v:shape id="_x0000_i1026" type="#_x0000_t75" style="width:77.4pt;height:27pt" o:ole="">
                  <v:imagedata r:id="rId25" o:title=""/>
                </v:shape>
                <o:OLEObject Type="Embed" ProgID="PBrush" ShapeID="_x0000_i1026" DrawAspect="Content" ObjectID="_1696051535" r:id="rId26"/>
              </w:object>
            </w:r>
            <w:r w:rsidRPr="00A44D78">
              <w:rPr>
                <w:rFonts w:ascii="標楷體" w:eastAsia="標楷體" w:hAnsi="標楷體"/>
                <w:color w:val="000000" w:themeColor="text1"/>
              </w:rPr>
              <w:t>此種閥為(A)蝶形閥(B)球閥(C)控制閥(D)旋塞閥。</w:t>
            </w:r>
          </w:p>
          <w:p w:rsidR="00583266" w:rsidRPr="00A44D78" w:rsidRDefault="00583266" w:rsidP="00583266">
            <w:pPr>
              <w:autoSpaceDE w:val="0"/>
              <w:autoSpaceDN w:val="0"/>
              <w:adjustRightInd w:val="0"/>
              <w:ind w:left="1080" w:hangingChars="450" w:hanging="1080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600E3E" w:rsidP="00600E3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. 螺紋規是用來量測螺紋的(A)螺距(B)節徑(C)導程(D)齒形大小。  </w:t>
            </w:r>
          </w:p>
          <w:p w:rsidR="00807CBE" w:rsidRPr="00A44D78" w:rsidRDefault="00807CBE" w:rsidP="00807CBE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600E3E" w:rsidP="00600E3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807CBE"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>常用兩視圖表示之零件是(A) 多角形體(B) 不規則形體(C) 柱體(D) 球體。</w:t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</w:p>
          <w:p w:rsidR="00600E3E" w:rsidRPr="00A44D78" w:rsidRDefault="00600E3E" w:rsidP="00807C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00E3E" w:rsidRPr="00A44D78" w:rsidRDefault="00600E3E" w:rsidP="00600E3E">
            <w:pPr>
              <w:adjustRightInd w:val="0"/>
              <w:snapToGrid w:val="0"/>
              <w:ind w:left="977" w:hangingChars="407" w:hanging="9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(A)23.當一動點沿直線作等速運動，同時該直線繞一中心軸作等速旋轉，則此動點所衍生之軌跡稱為(A) 柱面螺旋線 (B)錐面螺旋線 (C) 漸開線 (D)擺線。</w:t>
            </w:r>
          </w:p>
          <w:p w:rsidR="00807CBE" w:rsidRPr="00A44D78" w:rsidRDefault="00807CBE" w:rsidP="00583266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CA0437" w:rsidRPr="00A44D78" w:rsidRDefault="00CA0437" w:rsidP="00CA0437">
            <w:pPr>
              <w:rPr>
                <w:rFonts w:eastAsia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(C)24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A44D78">
              <w:rPr>
                <w:rFonts w:eastAsia="標楷體" w:hAnsi="標楷體"/>
                <w:color w:val="000000" w:themeColor="text1"/>
              </w:rPr>
              <w:t>請選出</w:t>
            </w:r>
            <w:r w:rsidRPr="00A44D78">
              <w:rPr>
                <w:rFonts w:eastAsia="標楷體" w:hAnsi="標楷體" w:hint="eastAsia"/>
                <w:color w:val="000000" w:themeColor="text1"/>
              </w:rPr>
              <w:t>下</w:t>
            </w:r>
            <w:r w:rsidRPr="00A44D78">
              <w:rPr>
                <w:rFonts w:eastAsia="標楷體" w:hAnsi="標楷體"/>
                <w:color w:val="000000" w:themeColor="text1"/>
              </w:rPr>
              <w:t>圖示中的三視圖</w:t>
            </w:r>
            <w:r w:rsidRPr="00A44D78">
              <w:rPr>
                <w:rFonts w:eastAsia="標楷體" w:hAnsi="標楷體" w:hint="eastAsia"/>
                <w:color w:val="000000" w:themeColor="text1"/>
              </w:rPr>
              <w:t xml:space="preserve"> </w:t>
            </w:r>
          </w:p>
          <w:p w:rsidR="00CA0437" w:rsidRPr="00A44D78" w:rsidRDefault="00CA0437" w:rsidP="00CA0437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44D78">
              <w:rPr>
                <w:color w:val="000000" w:themeColor="text1"/>
              </w:rPr>
              <w:object w:dxaOrig="7860" w:dyaOrig="1500">
                <v:shape id="_x0000_i1027" type="#_x0000_t75" style="width:393pt;height:75pt" o:ole="">
                  <v:imagedata r:id="rId27" o:title=""/>
                </v:shape>
                <o:OLEObject Type="Embed" ProgID="PBrush" ShapeID="_x0000_i1027" DrawAspect="Content" ObjectID="_1696051536" r:id="rId28"/>
              </w:object>
            </w:r>
          </w:p>
          <w:p w:rsidR="00CA0437" w:rsidRPr="00A44D78" w:rsidRDefault="00CA0437" w:rsidP="00CA0437">
            <w:pPr>
              <w:ind w:left="960" w:hangingChars="400" w:hanging="960"/>
              <w:rPr>
                <w:color w:val="000000" w:themeColor="text1"/>
              </w:rPr>
            </w:pPr>
          </w:p>
          <w:p w:rsidR="00CA0437" w:rsidRPr="00A44D78" w:rsidRDefault="00CA0437" w:rsidP="00CA0437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(C)25. 配合件</w:t>
            </w:r>
            <w:r w:rsidRPr="00A44D78">
              <w:rPr>
                <w:rFonts w:ascii="標楷體" w:eastAsia="標楷體" w:hAnsi="標楷體"/>
                <w:color w:val="000000" w:themeColor="text1"/>
                <w:position w:val="-10"/>
              </w:rPr>
              <w:object w:dxaOrig="200" w:dyaOrig="320">
                <v:shape id="_x0000_i1028" type="#_x0000_t75" style="width:10.2pt;height:15.6pt" o:ole="">
                  <v:imagedata r:id="rId29" o:title=""/>
                </v:shape>
                <o:OLEObject Type="Embed" ProgID="Equation.3" ShapeID="_x0000_i1028" DrawAspect="Content" ObjectID="_1696051537" r:id="rId30"/>
              </w:objec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50H7/s6為(A)基軸制干涉配合(B)基軸制餘隙配合(C)基孔制干涉配合</w:t>
            </w:r>
          </w:p>
          <w:p w:rsidR="00CA0437" w:rsidRPr="00A44D78" w:rsidRDefault="00CA0437" w:rsidP="00CA0437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(D)基孔制餘隙配合。  </w:t>
            </w:r>
          </w:p>
          <w:p w:rsidR="00807CBE" w:rsidRPr="00A44D78" w:rsidRDefault="00807CBE" w:rsidP="00807CBE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78194C" w:rsidP="0078194C">
            <w:pPr>
              <w:ind w:leftChars="15" w:left="883" w:hangingChars="353" w:hanging="8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(B)</w:t>
            </w:r>
            <w:r w:rsidR="00011C07" w:rsidRPr="00A44D7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807CBE"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熔接符號</w:t>
            </w:r>
            <w:r w:rsidRPr="00A44D78">
              <w:rPr>
                <w:color w:val="000000" w:themeColor="text1"/>
              </w:rPr>
              <w:object w:dxaOrig="2595" w:dyaOrig="1005">
                <v:shape id="_x0000_i1029" type="#_x0000_t75" style="width:132.6pt;height:51.6pt" o:ole="">
                  <v:imagedata r:id="rId31" o:title=""/>
                </v:shape>
                <o:OLEObject Type="Embed" ProgID="PBrush" ShapeID="_x0000_i1029" DrawAspect="Content" ObjectID="_1696051538" r:id="rId32"/>
              </w:objec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下列敘述何者為正確(A)箭頭對邊填角熔接,腳長5,斷續數目5,熔接長度300,斷續間距100(B)箭頭邊填角熔接,有效喉深5,斷續數目5,熔接長度300,斷續間距100(C)箭頭對邊填角熔接,腳長5,斷續數目100,熔接長度300,斷續間距5(D)箭頭邊填角熔接,有效喉深5,斷續數目100,熔接長度300,斷續間距5。</w:t>
            </w:r>
            <w:r w:rsidR="00807CBE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807CBE" w:rsidRPr="00A44D78" w:rsidRDefault="00807CBE" w:rsidP="00807CBE">
            <w:pPr>
              <w:adjustRightInd w:val="0"/>
              <w:snapToGrid w:val="0"/>
              <w:ind w:left="617" w:hangingChars="257" w:hanging="61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1665B8" w:rsidRPr="00A44D7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. 在機械製圖的規範中，若尺度有刮弧如 ( 105 )，是表示該尺度為 (A)剩餘尺度  </w:t>
            </w:r>
          </w:p>
          <w:p w:rsidR="00807CBE" w:rsidRPr="00A44D78" w:rsidRDefault="00807CBE" w:rsidP="00807CBE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(B)比例不同  (C)參考尺度  (D)主要尺度。 </w:t>
            </w:r>
          </w:p>
          <w:p w:rsidR="00807CBE" w:rsidRPr="00A44D78" w:rsidRDefault="00807CBE" w:rsidP="00807CBE">
            <w:pPr>
              <w:ind w:left="566" w:hangingChars="236" w:hanging="566"/>
              <w:rPr>
                <w:rFonts w:ascii="標楷體" w:eastAsia="標楷體" w:hAnsi="標楷體"/>
                <w:color w:val="000000" w:themeColor="text1"/>
              </w:rPr>
            </w:pPr>
          </w:p>
          <w:p w:rsidR="00600E3E" w:rsidRPr="00A44D78" w:rsidRDefault="00600E3E" w:rsidP="00600E3E">
            <w:pPr>
              <w:adjustRightInd w:val="0"/>
              <w:snapToGrid w:val="0"/>
              <w:ind w:left="768" w:hangingChars="320" w:hanging="768"/>
              <w:jc w:val="both"/>
              <w:rPr>
                <w:rFonts w:eastAsia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(D)28.</w:t>
            </w:r>
            <w:r w:rsidRPr="00A44D78">
              <w:rPr>
                <w:rFonts w:eastAsia="標楷體" w:hint="eastAsia"/>
                <w:color w:val="000000" w:themeColor="text1"/>
              </w:rPr>
              <w:t>機件之一部分表面若需要特殊處理如淬火、滲碳或電鍍時，則在該部位用線平行而稍離輪廓線的</w:t>
            </w:r>
            <w:r w:rsidRPr="00A44D78">
              <w:rPr>
                <w:rFonts w:eastAsia="標楷體" w:hint="eastAsia"/>
                <w:color w:val="000000" w:themeColor="text1"/>
              </w:rPr>
              <w:t xml:space="preserve"> (A)</w:t>
            </w:r>
            <w:r w:rsidRPr="00A44D78">
              <w:rPr>
                <w:rFonts w:eastAsia="標楷體" w:hint="eastAsia"/>
                <w:color w:val="000000" w:themeColor="text1"/>
              </w:rPr>
              <w:t>粗實線</w:t>
            </w:r>
            <w:r w:rsidRPr="00A44D78">
              <w:rPr>
                <w:rFonts w:eastAsia="標楷體" w:hint="eastAsia"/>
                <w:color w:val="000000" w:themeColor="text1"/>
              </w:rPr>
              <w:t xml:space="preserve"> (B)</w:t>
            </w:r>
            <w:r w:rsidRPr="00A44D78">
              <w:rPr>
                <w:rFonts w:eastAsia="標楷體" w:hint="eastAsia"/>
                <w:color w:val="000000" w:themeColor="text1"/>
              </w:rPr>
              <w:t>尺度線</w:t>
            </w:r>
            <w:r w:rsidRPr="00A44D78">
              <w:rPr>
                <w:rFonts w:eastAsia="標楷體" w:hint="eastAsia"/>
                <w:color w:val="000000" w:themeColor="text1"/>
              </w:rPr>
              <w:t xml:space="preserve"> (C)</w:t>
            </w:r>
            <w:r w:rsidRPr="00A44D78">
              <w:rPr>
                <w:rFonts w:eastAsia="標楷體" w:hint="eastAsia"/>
                <w:color w:val="000000" w:themeColor="text1"/>
              </w:rPr>
              <w:t>虛線</w:t>
            </w:r>
            <w:r w:rsidRPr="00A44D78">
              <w:rPr>
                <w:rFonts w:eastAsia="標楷體" w:hint="eastAsia"/>
                <w:color w:val="000000" w:themeColor="text1"/>
              </w:rPr>
              <w:t xml:space="preserve"> (D)</w:t>
            </w:r>
            <w:r w:rsidRPr="00A44D78">
              <w:rPr>
                <w:rFonts w:eastAsia="標楷體" w:hint="eastAsia"/>
                <w:color w:val="000000" w:themeColor="text1"/>
              </w:rPr>
              <w:t>粗鏈線</w:t>
            </w:r>
            <w:r w:rsidRPr="00A44D78">
              <w:rPr>
                <w:rFonts w:eastAsia="標楷體" w:hint="eastAsia"/>
                <w:color w:val="000000" w:themeColor="text1"/>
              </w:rPr>
              <w:t xml:space="preserve"> </w:t>
            </w:r>
            <w:r w:rsidRPr="00A44D78">
              <w:rPr>
                <w:rFonts w:eastAsia="標楷體" w:hint="eastAsia"/>
                <w:color w:val="000000" w:themeColor="text1"/>
              </w:rPr>
              <w:t>表示之，並用文字註明其特殊處理方法。</w:t>
            </w:r>
          </w:p>
          <w:p w:rsidR="00B7702F" w:rsidRPr="00A44D78" w:rsidRDefault="00B7702F" w:rsidP="00807CBE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</w:p>
          <w:p w:rsidR="00B7702F" w:rsidRPr="00A44D78" w:rsidRDefault="0078194C" w:rsidP="0078194C">
            <w:pPr>
              <w:ind w:leftChars="14" w:left="742" w:hangingChars="295" w:hanging="7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(C)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CA0437" w:rsidRPr="00A44D78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公差等級中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>IT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01～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>IT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4，一般適用於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(A)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不須配合之機件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>(B)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機件之配合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(C)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精密量規製造</w:t>
            </w:r>
            <w:r w:rsidR="00B7702F" w:rsidRPr="00A44D7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(D)</w:t>
            </w:r>
            <w:r w:rsidR="00B7702F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高速運轉機件。</w:t>
            </w:r>
          </w:p>
          <w:p w:rsidR="00B7702F" w:rsidRPr="00A44D78" w:rsidRDefault="00B7702F" w:rsidP="00B7702F">
            <w:pPr>
              <w:ind w:leftChars="14" w:left="874" w:hangingChars="350" w:hanging="8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C3440" w:rsidRPr="00A44D78" w:rsidRDefault="00F56E6C" w:rsidP="000C3440">
            <w:pPr>
              <w:ind w:left="425" w:hangingChars="177" w:hanging="425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C3440" w:rsidRPr="00A44D78"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)30.</w:t>
            </w:r>
            <w:r w:rsidR="000C3440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關於機械製圖的幾何公差表示法，下列敘述何者為正確?  </w:t>
            </w:r>
          </w:p>
          <w:p w:rsidR="000C3440" w:rsidRPr="00A44D78" w:rsidRDefault="000C3440" w:rsidP="000C3440">
            <w:pPr>
              <w:ind w:leftChars="150" w:left="360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(A)幾何公差方框中，第一格填入基準面  </w:t>
            </w:r>
          </w:p>
          <w:p w:rsidR="000C3440" w:rsidRPr="00A44D78" w:rsidRDefault="000C3440" w:rsidP="000C3440">
            <w:pPr>
              <w:ind w:leftChars="150" w:left="360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(B)幾何公差方框中，第二格填入公差數值</w:t>
            </w:r>
          </w:p>
          <w:p w:rsidR="000C3440" w:rsidRPr="00A44D78" w:rsidRDefault="000C3440" w:rsidP="000C3440">
            <w:pPr>
              <w:ind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(C)幾何公差方框中，第三格填入幾何公差符號  </w:t>
            </w:r>
          </w:p>
          <w:p w:rsidR="00807CBE" w:rsidRPr="00A44D78" w:rsidRDefault="000C3440" w:rsidP="000C3440">
            <w:pPr>
              <w:ind w:firstLineChars="314" w:firstLine="754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(D)幾何公差方框中，第一格</w:t>
            </w:r>
            <w:r w:rsidR="001665B8" w:rsidRPr="00A44D78">
              <w:rPr>
                <w:rFonts w:ascii="標楷體" w:eastAsia="標楷體" w:hAnsi="標楷體" w:hint="eastAsia"/>
                <w:color w:val="000000" w:themeColor="text1"/>
              </w:rPr>
              <w:t>填入公差數值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07CBE" w:rsidRPr="00A44D78" w:rsidRDefault="00807CBE" w:rsidP="00807CBE">
            <w:pPr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</w:p>
          <w:p w:rsidR="00807CBE" w:rsidRPr="00A44D78" w:rsidRDefault="00807CBE" w:rsidP="00807CBE">
            <w:pPr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.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>問答題（佔40%）：共2題，每題佔20分</w:t>
            </w:r>
          </w:p>
          <w:p w:rsidR="007E2D37" w:rsidRPr="00A44D78" w:rsidRDefault="00807CBE" w:rsidP="007E2D37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bookmarkStart w:id="1" w:name="_MON_1321776749"/>
            <w:bookmarkEnd w:id="1"/>
            <w:r w:rsidRPr="00A44D7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E2D37"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已知物體的立體圖，利用正投影的畫法，繪製物體必需之視圖。(未標註之圓角為R2)  </w:t>
            </w:r>
          </w:p>
          <w:p w:rsidR="007E2D37" w:rsidRPr="00A44D78" w:rsidRDefault="007E2D37" w:rsidP="007E2D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1897380" cy="2352040"/>
                  <wp:effectExtent l="19050" t="0" r="7620" b="0"/>
                  <wp:docPr id="79" name="圖片 7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r="25424" b="12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235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437" w:rsidRPr="00A44D78" w:rsidRDefault="00CA0437" w:rsidP="007E2D3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7E2D37" w:rsidRPr="00A44D78" w:rsidRDefault="007E2D37" w:rsidP="007E2D37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*正確解答：</w:t>
            </w:r>
          </w:p>
          <w:p w:rsidR="007E2D37" w:rsidRPr="00A44D78" w:rsidRDefault="007E2D37" w:rsidP="007E2D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3742055" cy="2611120"/>
                  <wp:effectExtent l="19050" t="0" r="0" b="0"/>
                  <wp:docPr id="82" name="圖片 8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l="4793" t="13158" r="7854" b="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055" cy="261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5B8" w:rsidRPr="00A44D78" w:rsidRDefault="001665B8" w:rsidP="007E2D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665B8" w:rsidRPr="00A44D78" w:rsidRDefault="00807CBE" w:rsidP="001665B8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>.</w:t>
            </w:r>
            <w:r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1665B8" w:rsidRPr="00A44D78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請依1：1(直接量測)之比例繪製下圖於答案紙，並依圖上所敘述資料標註其幾何公差於圖上。</w:t>
            </w:r>
          </w:p>
          <w:p w:rsidR="001665B8" w:rsidRPr="00A44D78" w:rsidRDefault="001665B8" w:rsidP="001665B8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3662680" cy="1802130"/>
                  <wp:effectExtent l="19050" t="0" r="0" b="0"/>
                  <wp:docPr id="88" name="圖片 8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t="32396" b="32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680" cy="18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CBE" w:rsidRPr="00A44D78" w:rsidRDefault="00807CBE" w:rsidP="00807CBE">
            <w:pPr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44D78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</w:t>
            </w:r>
          </w:p>
          <w:p w:rsidR="00807CBE" w:rsidRPr="00A44D78" w:rsidRDefault="00807CBE" w:rsidP="00807CBE">
            <w:pPr>
              <w:adjustRightInd w:val="0"/>
              <w:snapToGrid w:val="0"/>
              <w:spacing w:after="100" w:afterAutospacing="1"/>
              <w:rPr>
                <w:rFonts w:ascii="標楷體" w:eastAsia="標楷體" w:hAnsi="標楷體"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color w:val="000000" w:themeColor="text1"/>
              </w:rPr>
              <w:t>解答：</w:t>
            </w:r>
          </w:p>
          <w:p w:rsidR="003B3333" w:rsidRPr="008E75B3" w:rsidRDefault="001665B8" w:rsidP="001665B8">
            <w:pPr>
              <w:adjustRightInd w:val="0"/>
              <w:snapToGrid w:val="0"/>
              <w:spacing w:after="100" w:afterAutospacing="1"/>
              <w:ind w:firstLineChars="300" w:firstLine="600"/>
              <w:rPr>
                <w:rFonts w:eastAsia="標楷體"/>
                <w:b/>
                <w:color w:val="000000" w:themeColor="text1"/>
              </w:rPr>
            </w:pPr>
            <w:r w:rsidRPr="00A44D78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4387215" cy="2161540"/>
                  <wp:effectExtent l="19050" t="0" r="0" b="0"/>
                  <wp:docPr id="96" name="圖片 96" descr="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32396" b="32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215" cy="216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80F" w:rsidRPr="008E75B3" w:rsidRDefault="00EF580F" w:rsidP="009F5B08">
      <w:pPr>
        <w:rPr>
          <w:color w:val="000000" w:themeColor="text1"/>
        </w:rPr>
      </w:pPr>
    </w:p>
    <w:sectPr w:rsidR="00EF580F" w:rsidRPr="008E75B3" w:rsidSect="00EF580F">
      <w:footerReference w:type="default" r:id="rId37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F4" w:rsidRDefault="00527AF4" w:rsidP="003B3333">
      <w:r>
        <w:separator/>
      </w:r>
    </w:p>
  </w:endnote>
  <w:endnote w:type="continuationSeparator" w:id="0">
    <w:p w:rsidR="00527AF4" w:rsidRDefault="00527AF4" w:rsidP="003B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0922"/>
      <w:docPartObj>
        <w:docPartGallery w:val="Page Numbers (Bottom of Page)"/>
        <w:docPartUnique/>
      </w:docPartObj>
    </w:sdtPr>
    <w:sdtEndPr/>
    <w:sdtContent>
      <w:p w:rsidR="001E56C6" w:rsidRDefault="00F31F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D5" w:rsidRPr="00912DD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56C6" w:rsidRDefault="001E56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F4" w:rsidRDefault="00527AF4" w:rsidP="003B3333">
      <w:r>
        <w:separator/>
      </w:r>
    </w:p>
  </w:footnote>
  <w:footnote w:type="continuationSeparator" w:id="0">
    <w:p w:rsidR="00527AF4" w:rsidRDefault="00527AF4" w:rsidP="003B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939"/>
    <w:multiLevelType w:val="hybridMultilevel"/>
    <w:tmpl w:val="A5F63C70"/>
    <w:lvl w:ilvl="0" w:tplc="93407A4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C718ED"/>
    <w:multiLevelType w:val="hybridMultilevel"/>
    <w:tmpl w:val="1624E822"/>
    <w:lvl w:ilvl="0" w:tplc="7C368F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91E1A"/>
    <w:multiLevelType w:val="hybridMultilevel"/>
    <w:tmpl w:val="06764318"/>
    <w:lvl w:ilvl="0" w:tplc="A0CAEE2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430A5"/>
    <w:multiLevelType w:val="hybridMultilevel"/>
    <w:tmpl w:val="842C093E"/>
    <w:lvl w:ilvl="0" w:tplc="BBB6BE7E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80F"/>
    <w:rsid w:val="00011C07"/>
    <w:rsid w:val="0004678C"/>
    <w:rsid w:val="00050158"/>
    <w:rsid w:val="00053CC9"/>
    <w:rsid w:val="00060942"/>
    <w:rsid w:val="000A787C"/>
    <w:rsid w:val="000C3440"/>
    <w:rsid w:val="00116E33"/>
    <w:rsid w:val="001330AC"/>
    <w:rsid w:val="00137CD9"/>
    <w:rsid w:val="001665B8"/>
    <w:rsid w:val="001B432D"/>
    <w:rsid w:val="001C54AE"/>
    <w:rsid w:val="001D0399"/>
    <w:rsid w:val="001E56C6"/>
    <w:rsid w:val="001F6A89"/>
    <w:rsid w:val="002007D0"/>
    <w:rsid w:val="002E548C"/>
    <w:rsid w:val="00321C35"/>
    <w:rsid w:val="003504CE"/>
    <w:rsid w:val="00393C12"/>
    <w:rsid w:val="003A4B63"/>
    <w:rsid w:val="003B3333"/>
    <w:rsid w:val="003E0736"/>
    <w:rsid w:val="003F5162"/>
    <w:rsid w:val="00416791"/>
    <w:rsid w:val="00462850"/>
    <w:rsid w:val="004649CF"/>
    <w:rsid w:val="00481DE5"/>
    <w:rsid w:val="00527AF4"/>
    <w:rsid w:val="00531BFB"/>
    <w:rsid w:val="00581251"/>
    <w:rsid w:val="00583266"/>
    <w:rsid w:val="005B23F4"/>
    <w:rsid w:val="005B3CE8"/>
    <w:rsid w:val="005B79E4"/>
    <w:rsid w:val="005C4B01"/>
    <w:rsid w:val="005F1DE6"/>
    <w:rsid w:val="00600E3E"/>
    <w:rsid w:val="00733C19"/>
    <w:rsid w:val="00760330"/>
    <w:rsid w:val="0078194C"/>
    <w:rsid w:val="007974F1"/>
    <w:rsid w:val="007E2D37"/>
    <w:rsid w:val="007E5D8D"/>
    <w:rsid w:val="00807CBE"/>
    <w:rsid w:val="008371A3"/>
    <w:rsid w:val="00870EE7"/>
    <w:rsid w:val="0087644B"/>
    <w:rsid w:val="0088206F"/>
    <w:rsid w:val="0088435D"/>
    <w:rsid w:val="008C3A1C"/>
    <w:rsid w:val="008E75B3"/>
    <w:rsid w:val="00910EAF"/>
    <w:rsid w:val="00912DD5"/>
    <w:rsid w:val="009673DB"/>
    <w:rsid w:val="009A3CF7"/>
    <w:rsid w:val="009E0D82"/>
    <w:rsid w:val="009F5B08"/>
    <w:rsid w:val="009F6F1D"/>
    <w:rsid w:val="00A04C0C"/>
    <w:rsid w:val="00A0575C"/>
    <w:rsid w:val="00A44D78"/>
    <w:rsid w:val="00A7700E"/>
    <w:rsid w:val="00AC2E58"/>
    <w:rsid w:val="00AE16EB"/>
    <w:rsid w:val="00B4742C"/>
    <w:rsid w:val="00B7702F"/>
    <w:rsid w:val="00B771BE"/>
    <w:rsid w:val="00B84CE8"/>
    <w:rsid w:val="00BA34F6"/>
    <w:rsid w:val="00BB6A9C"/>
    <w:rsid w:val="00C03EB5"/>
    <w:rsid w:val="00CA0437"/>
    <w:rsid w:val="00CF0F74"/>
    <w:rsid w:val="00CF1E47"/>
    <w:rsid w:val="00D06CCB"/>
    <w:rsid w:val="00D3768D"/>
    <w:rsid w:val="00D75DFD"/>
    <w:rsid w:val="00D87727"/>
    <w:rsid w:val="00D916E4"/>
    <w:rsid w:val="00DB1814"/>
    <w:rsid w:val="00DB26FA"/>
    <w:rsid w:val="00DF16B1"/>
    <w:rsid w:val="00E03727"/>
    <w:rsid w:val="00E079CD"/>
    <w:rsid w:val="00E27FD6"/>
    <w:rsid w:val="00E336BD"/>
    <w:rsid w:val="00ED484E"/>
    <w:rsid w:val="00EF580F"/>
    <w:rsid w:val="00F22121"/>
    <w:rsid w:val="00F31F11"/>
    <w:rsid w:val="00F40294"/>
    <w:rsid w:val="00F53EA8"/>
    <w:rsid w:val="00F56E6C"/>
    <w:rsid w:val="00F73B36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9930A-B6E3-4D0B-BF48-D78428F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80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80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uiPriority w:val="99"/>
    <w:rsid w:val="00EF580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580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333"/>
    <w:rPr>
      <w:sz w:val="20"/>
      <w:szCs w:val="20"/>
    </w:rPr>
  </w:style>
  <w:style w:type="paragraph" w:styleId="aa">
    <w:name w:val="List Paragraph"/>
    <w:basedOn w:val="a"/>
    <w:uiPriority w:val="34"/>
    <w:qFormat/>
    <w:rsid w:val="001C54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2.bin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3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36" Type="http://schemas.openxmlformats.org/officeDocument/2006/relationships/image" Target="media/image25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19.png"/><Relationship Id="rId30" Type="http://schemas.openxmlformats.org/officeDocument/2006/relationships/oleObject" Target="embeddings/oleObject4.bin"/><Relationship Id="rId35" Type="http://schemas.openxmlformats.org/officeDocument/2006/relationships/image" Target="media/image24.jpeg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2222</Characters>
  <Application>Microsoft Office Word</Application>
  <DocSecurity>0</DocSecurity>
  <Lines>18</Lines>
  <Paragraphs>5</Paragraphs>
  <ScaleCrop>false</ScaleCrop>
  <Company>HOME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2018-04-22T01:02:00Z</cp:lastPrinted>
  <dcterms:created xsi:type="dcterms:W3CDTF">2021-10-18T00:39:00Z</dcterms:created>
  <dcterms:modified xsi:type="dcterms:W3CDTF">2021-10-18T00:39:00Z</dcterms:modified>
</cp:coreProperties>
</file>